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0321415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0E1BD7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E1BD7">
              <w:rPr>
                <w:rFonts w:ascii="Arial" w:hAnsi="Arial" w:cs="Arial"/>
                <w:b/>
                <w:sz w:val="17"/>
                <w:szCs w:val="17"/>
              </w:rPr>
              <w:t>июня</w:t>
            </w:r>
            <w:r w:rsidR="002E4E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5A574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5A5745">
        <w:rPr>
          <w:b/>
          <w:sz w:val="28"/>
          <w:szCs w:val="28"/>
        </w:rPr>
        <w:t xml:space="preserve">проекта внесения изменений в </w:t>
      </w:r>
      <w:r w:rsidR="00335BD9">
        <w:rPr>
          <w:b/>
          <w:sz w:val="28"/>
          <w:szCs w:val="28"/>
        </w:rPr>
        <w:t>документаци</w:t>
      </w:r>
      <w:r w:rsidR="005A5745">
        <w:rPr>
          <w:b/>
          <w:sz w:val="28"/>
          <w:szCs w:val="28"/>
        </w:rPr>
        <w:t>ю</w:t>
      </w:r>
      <w:r w:rsidR="00335BD9">
        <w:rPr>
          <w:b/>
          <w:sz w:val="28"/>
          <w:szCs w:val="28"/>
        </w:rPr>
        <w:t xml:space="preserve"> </w:t>
      </w:r>
      <w:r w:rsidR="005A5745">
        <w:rPr>
          <w:b/>
          <w:sz w:val="28"/>
          <w:szCs w:val="28"/>
        </w:rPr>
        <w:br/>
      </w:r>
      <w:r w:rsidR="00335BD9">
        <w:rPr>
          <w:b/>
          <w:sz w:val="28"/>
          <w:szCs w:val="28"/>
        </w:rPr>
        <w:t xml:space="preserve">по планировке территории, расположенной в границах </w:t>
      </w:r>
      <w:r w:rsidR="005A5745">
        <w:rPr>
          <w:b/>
          <w:sz w:val="28"/>
          <w:szCs w:val="28"/>
        </w:rPr>
        <w:br/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</w:t>
      </w:r>
      <w:r w:rsidR="002E4E77">
        <w:rPr>
          <w:rFonts w:ascii="Times New Roman" w:hAnsi="Times New Roman"/>
          <w:sz w:val="28"/>
          <w:szCs w:val="28"/>
        </w:rPr>
        <w:t xml:space="preserve"> </w:t>
      </w:r>
      <w:r w:rsidR="000E1BD7">
        <w:rPr>
          <w:rFonts w:ascii="Times New Roman" w:hAnsi="Times New Roman"/>
          <w:sz w:val="28"/>
          <w:szCs w:val="28"/>
        </w:rPr>
        <w:t>Горохова Сергея Анатольевича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0E352B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0E352B">
        <w:rPr>
          <w:rFonts w:ascii="Times New Roman" w:hAnsi="Times New Roman"/>
          <w:sz w:val="28"/>
          <w:szCs w:val="28"/>
        </w:rPr>
        <w:br/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767789" w:rsidRPr="005A5745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 xml:space="preserve">Принять предложение </w:t>
      </w:r>
      <w:r w:rsidR="000E1BD7">
        <w:rPr>
          <w:sz w:val="28"/>
          <w:szCs w:val="28"/>
        </w:rPr>
        <w:t>Горохова Сергея Анатольевича</w:t>
      </w:r>
      <w:r w:rsidR="000E1BD7" w:rsidRPr="00767789">
        <w:rPr>
          <w:sz w:val="28"/>
          <w:szCs w:val="28"/>
        </w:rPr>
        <w:t xml:space="preserve"> </w:t>
      </w:r>
      <w:r w:rsidRPr="00767789">
        <w:rPr>
          <w:sz w:val="28"/>
          <w:szCs w:val="28"/>
        </w:rPr>
        <w:t xml:space="preserve">о подготовке </w:t>
      </w:r>
      <w:r w:rsidR="005A5745">
        <w:rPr>
          <w:sz w:val="28"/>
          <w:szCs w:val="28"/>
        </w:rPr>
        <w:t>проекта внесения изменений в документацию</w:t>
      </w:r>
      <w:r w:rsidRPr="00767789">
        <w:rPr>
          <w:sz w:val="28"/>
          <w:szCs w:val="28"/>
        </w:rPr>
        <w:t xml:space="preserve"> по планировке территорий </w:t>
      </w:r>
      <w:r w:rsidR="005A5745">
        <w:rPr>
          <w:sz w:val="28"/>
          <w:szCs w:val="28"/>
        </w:rPr>
        <w:br/>
      </w:r>
      <w:r w:rsidRPr="00767789">
        <w:rPr>
          <w:sz w:val="28"/>
          <w:szCs w:val="28"/>
        </w:rPr>
        <w:t>в составе проекта межевания территории</w:t>
      </w:r>
      <w:r>
        <w:rPr>
          <w:sz w:val="28"/>
          <w:szCs w:val="28"/>
        </w:rPr>
        <w:t xml:space="preserve">, расположенной в кадастровой квартале </w:t>
      </w:r>
      <w:r w:rsidR="000E1BD7" w:rsidRPr="000E1BD7">
        <w:rPr>
          <w:rFonts w:ascii="TimesNewRomanPSMT" w:hAnsi="TimesNewRomanPSMT"/>
          <w:color w:val="000000"/>
          <w:sz w:val="28"/>
          <w:szCs w:val="28"/>
        </w:rPr>
        <w:t xml:space="preserve">31:15:0302002, ограниченной ул. Весенняя </w:t>
      </w:r>
      <w:r w:rsidR="000E1BD7">
        <w:rPr>
          <w:rFonts w:ascii="TimesNewRomanPSMT" w:hAnsi="TimesNewRomanPSMT"/>
          <w:color w:val="000000"/>
          <w:sz w:val="28"/>
          <w:szCs w:val="28"/>
        </w:rPr>
        <w:t>–</w:t>
      </w:r>
      <w:r w:rsidR="000E1BD7" w:rsidRPr="000E1BD7">
        <w:rPr>
          <w:rFonts w:ascii="TimesNewRomanPSMT" w:hAnsi="TimesNewRomanPSMT"/>
          <w:color w:val="000000"/>
          <w:sz w:val="28"/>
          <w:szCs w:val="28"/>
        </w:rPr>
        <w:t xml:space="preserve"> ул. Мира </w:t>
      </w:r>
      <w:r w:rsidR="000E1BD7">
        <w:rPr>
          <w:rFonts w:ascii="TimesNewRomanPSMT" w:hAnsi="TimesNewRomanPSMT"/>
          <w:color w:val="000000"/>
          <w:sz w:val="28"/>
          <w:szCs w:val="28"/>
        </w:rPr>
        <w:t>–</w:t>
      </w:r>
      <w:r w:rsidR="000E1BD7" w:rsidRPr="000E1BD7">
        <w:rPr>
          <w:rFonts w:ascii="TimesNewRomanPSMT" w:hAnsi="TimesNewRomanPSMT"/>
          <w:color w:val="000000"/>
          <w:sz w:val="28"/>
          <w:szCs w:val="28"/>
        </w:rPr>
        <w:t xml:space="preserve"> ул. Цветочная </w:t>
      </w:r>
      <w:r w:rsidR="000E1BD7">
        <w:rPr>
          <w:rFonts w:ascii="TimesNewRomanPSMT" w:hAnsi="TimesNewRomanPSMT"/>
          <w:color w:val="000000"/>
          <w:sz w:val="28"/>
          <w:szCs w:val="28"/>
        </w:rPr>
        <w:t>–</w:t>
      </w:r>
      <w:r w:rsidR="000E1BD7" w:rsidRPr="000E1BD7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0E1BD7" w:rsidRPr="000E1BD7">
        <w:rPr>
          <w:rFonts w:ascii="TimesNewRomanPSMT" w:hAnsi="TimesNewRomanPSMT"/>
          <w:color w:val="000000"/>
          <w:sz w:val="28"/>
          <w:szCs w:val="28"/>
        </w:rPr>
        <w:t>ул. Строителей с. Шишино Беломестненского сельского поселения Белгородского района</w:t>
      </w:r>
      <w:r w:rsidRPr="005A5745">
        <w:rPr>
          <w:bCs/>
          <w:color w:val="000000"/>
          <w:sz w:val="28"/>
          <w:szCs w:val="28"/>
        </w:rPr>
        <w:t>.</w:t>
      </w:r>
    </w:p>
    <w:p w:rsidR="00767789" w:rsidRP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bCs/>
          <w:iCs/>
          <w:sz w:val="28"/>
          <w:szCs w:val="28"/>
        </w:rPr>
        <w:t xml:space="preserve">Администрации </w:t>
      </w:r>
      <w:r w:rsidRPr="00767789">
        <w:rPr>
          <w:sz w:val="28"/>
          <w:szCs w:val="28"/>
        </w:rPr>
        <w:t>Беломестненского</w:t>
      </w:r>
      <w:r w:rsidRPr="00767789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F909B0" w:rsidP="00F909B0">
            <w:pPr>
              <w:spacing w:line="256" w:lineRule="auto"/>
              <w:ind w:right="-7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055F1"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6D" w:rsidRDefault="0041316D" w:rsidP="0024037E">
      <w:r>
        <w:separator/>
      </w:r>
    </w:p>
  </w:endnote>
  <w:endnote w:type="continuationSeparator" w:id="0">
    <w:p w:rsidR="0041316D" w:rsidRDefault="0041316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6D" w:rsidRDefault="0041316D" w:rsidP="0024037E">
      <w:r>
        <w:separator/>
      </w:r>
    </w:p>
  </w:footnote>
  <w:footnote w:type="continuationSeparator" w:id="0">
    <w:p w:rsidR="0041316D" w:rsidRDefault="0041316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D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1BD7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E4E77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A5745"/>
    <w:rsid w:val="005F2197"/>
    <w:rsid w:val="00605DA9"/>
    <w:rsid w:val="00630602"/>
    <w:rsid w:val="00631744"/>
    <w:rsid w:val="006341B2"/>
    <w:rsid w:val="00653D4F"/>
    <w:rsid w:val="006546E5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285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09B0"/>
    <w:rsid w:val="00F93DB9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79CFF02-101E-4F51-AEFC-18F20E2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7BC1-26DC-4B52-B4A2-D504C209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Неверова Лилия Сергеевна</cp:lastModifiedBy>
  <cp:revision>7</cp:revision>
  <cp:lastPrinted>2024-03-06T10:07:00Z</cp:lastPrinted>
  <dcterms:created xsi:type="dcterms:W3CDTF">2024-03-06T13:03:00Z</dcterms:created>
  <dcterms:modified xsi:type="dcterms:W3CDTF">2024-06-19T13:57:00Z</dcterms:modified>
</cp:coreProperties>
</file>