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4615742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БЕЛОМЕСТНЕНСКОГО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      » _____________2024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№ 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документацию </w:t>
      </w:r>
      <w:r>
        <w:rPr>
          <w:b/>
          <w:sz w:val="28"/>
          <w:szCs w:val="28"/>
        </w:rPr>
        <w:br/>
        <w:t xml:space="preserve">по планировке территории, расположенной в границах </w:t>
      </w:r>
      <w:r>
        <w:rPr>
          <w:b/>
          <w:sz w:val="28"/>
          <w:szCs w:val="28"/>
        </w:rPr>
        <w:br/>
        <w:t xml:space="preserve">Беломестненского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</w:t>
      </w:r>
      <w:proofErr w:type="spellStart"/>
      <w:r>
        <w:rPr>
          <w:rFonts w:ascii="Times New Roman" w:hAnsi="Times New Roman"/>
          <w:sz w:val="28"/>
          <w:szCs w:val="28"/>
        </w:rPr>
        <w:t>Митрягиной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Марты Валерьевны,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Беломестненского сельского поселения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от 23.12.2021 № 210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Беломестненским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Беломестненского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116/424/210, </w:t>
      </w:r>
      <w:r>
        <w:rPr>
          <w:rFonts w:ascii="Times New Roman" w:hAnsi="Times New Roman"/>
          <w:sz w:val="28"/>
          <w:szCs w:val="28"/>
        </w:rPr>
        <w:br/>
        <w:t>в целях выделения элементов планировочной структуры: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предложение </w:t>
      </w:r>
      <w:proofErr w:type="spellStart"/>
      <w:r>
        <w:rPr>
          <w:sz w:val="28"/>
          <w:szCs w:val="28"/>
        </w:rPr>
        <w:t>Митрягиной</w:t>
      </w:r>
      <w:proofErr w:type="spellEnd"/>
      <w:r>
        <w:rPr>
          <w:sz w:val="28"/>
          <w:szCs w:val="28"/>
        </w:rPr>
        <w:t xml:space="preserve"> Марты Валерьевны о подготовке проекта внесения изменений в документацию по планировке территорий </w:t>
      </w:r>
      <w:r>
        <w:rPr>
          <w:sz w:val="28"/>
          <w:szCs w:val="28"/>
        </w:rPr>
        <w:br/>
        <w:t xml:space="preserve">в составе проекта межевания территории, расположенной в кадастровом квартале </w:t>
      </w:r>
      <w:r>
        <w:rPr>
          <w:rFonts w:ascii="TimesNewRomanPSMT" w:hAnsi="TimesNewRomanPSMT"/>
          <w:color w:val="000000"/>
          <w:sz w:val="28"/>
          <w:szCs w:val="28"/>
        </w:rPr>
        <w:t xml:space="preserve">31:15:0308008, ограниченной ул. Карьерная – ул. Дорожная – 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ул. Майская и территорией общего пользования, в с.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Беломестное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Беломестненского сельского поселения Белгородского района Белгородской области</w:t>
      </w:r>
      <w:r>
        <w:rPr>
          <w:bCs/>
          <w:color w:val="000000"/>
          <w:sz w:val="28"/>
          <w:szCs w:val="28"/>
        </w:rPr>
        <w:t>.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Беломестненского</w:t>
      </w:r>
      <w:r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 документации по планировке территории.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трех рабочих дней направить подготовленную </w:t>
      </w:r>
      <w:r>
        <w:rPr>
          <w:bCs/>
          <w:iCs/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 xml:space="preserve"> для проверки в соответствии </w:t>
      </w:r>
      <w:r>
        <w:rPr>
          <w:sz w:val="28"/>
          <w:szCs w:val="28"/>
        </w:rPr>
        <w:br/>
        <w:t xml:space="preserve">с частью 12.1 статьи 45 Градостроительного кодекса Российской Федерации </w:t>
      </w:r>
      <w:r>
        <w:rPr>
          <w:sz w:val="28"/>
          <w:szCs w:val="28"/>
        </w:rPr>
        <w:br/>
        <w:t>в управление архитектуры и градостроительства комитета строительства администрации Белгородского района.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</w:t>
      </w:r>
      <w:r>
        <w:rPr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sz w:val="28"/>
          <w:szCs w:val="28"/>
          <w:lang w:bidi="ru-RU"/>
        </w:rPr>
        <w:t>Беломестненского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(https://belomestnoe-r31.gosweb.gosuslugi.ru/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>
        <w:tc>
          <w:tcPr>
            <w:tcW w:w="6271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Беломестненского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402" w:type="dxa"/>
            <w:vAlign w:val="center"/>
          </w:tcPr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7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В.Г. Масленников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9CFF02-101E-4F51-AEFC-18F20E2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CCFC-48D7-411A-BB9A-4E93DCF4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Глава</cp:lastModifiedBy>
  <cp:revision>2</cp:revision>
  <cp:lastPrinted>2024-03-06T10:07:00Z</cp:lastPrinted>
  <dcterms:created xsi:type="dcterms:W3CDTF">2024-08-08T06:49:00Z</dcterms:created>
  <dcterms:modified xsi:type="dcterms:W3CDTF">2024-08-08T06:49:00Z</dcterms:modified>
</cp:coreProperties>
</file>